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EE6" w:rsidRDefault="00667EE6" w:rsidP="005900E6">
      <w:pPr>
        <w:ind w:right="49"/>
        <w:jc w:val="right"/>
        <w:outlineLvl w:val="0"/>
        <w:rPr>
          <w:rFonts w:ascii="Tahoma" w:hAnsi="Tahoma" w:cs="Tahoma"/>
          <w:b/>
        </w:rPr>
      </w:pPr>
      <w:r>
        <w:rPr>
          <w:rFonts w:ascii="Tahoma" w:hAnsi="Tahoma" w:cs="Tahoma"/>
          <w:b/>
        </w:rPr>
        <w:t>Приложение №3</w:t>
      </w:r>
    </w:p>
    <w:p w:rsidR="009B392D" w:rsidRPr="008B65CF" w:rsidRDefault="009B392D" w:rsidP="005900E6">
      <w:pPr>
        <w:ind w:right="49"/>
        <w:jc w:val="right"/>
        <w:outlineLvl w:val="0"/>
        <w:rPr>
          <w:rFonts w:ascii="Tahoma" w:hAnsi="Tahoma" w:cs="Tahoma"/>
          <w:b/>
        </w:rPr>
      </w:pPr>
      <w:r w:rsidRPr="008B65CF">
        <w:rPr>
          <w:rFonts w:ascii="Tahoma" w:hAnsi="Tahoma" w:cs="Tahoma"/>
          <w:b/>
        </w:rPr>
        <w:t xml:space="preserve">Спецификация на поставку </w:t>
      </w:r>
      <w:r w:rsidR="00DD65D1" w:rsidRPr="008B65CF">
        <w:rPr>
          <w:rFonts w:ascii="Tahoma" w:hAnsi="Tahoma" w:cs="Tahoma"/>
          <w:b/>
        </w:rPr>
        <w:t>химических реагентов для бассейнов в 202</w:t>
      </w:r>
      <w:r w:rsidR="003419BE" w:rsidRPr="008B65CF">
        <w:rPr>
          <w:rFonts w:ascii="Tahoma" w:hAnsi="Tahoma" w:cs="Tahoma"/>
          <w:b/>
        </w:rPr>
        <w:t>6</w:t>
      </w:r>
      <w:r w:rsidR="00DD65D1" w:rsidRPr="008B65CF">
        <w:rPr>
          <w:rFonts w:ascii="Tahoma" w:hAnsi="Tahoma" w:cs="Tahoma"/>
          <w:b/>
        </w:rPr>
        <w:t>г.</w:t>
      </w:r>
    </w:p>
    <w:p w:rsidR="00B909BC" w:rsidRPr="00EB3492" w:rsidRDefault="00667EE6" w:rsidP="009B392D">
      <w:pPr>
        <w:ind w:right="49"/>
        <w:jc w:val="right"/>
        <w:outlineLvl w:val="0"/>
        <w:rPr>
          <w:rFonts w:ascii="Tahoma" w:hAnsi="Tahoma" w:cs="Tahoma"/>
          <w:b/>
        </w:rPr>
      </w:pPr>
      <w:r w:rsidRPr="00EB3492">
        <w:rPr>
          <w:rFonts w:ascii="Tahoma" w:hAnsi="Tahoma" w:cs="Tahoma"/>
          <w:b/>
          <w:sz w:val="22"/>
          <w:szCs w:val="22"/>
        </w:rPr>
        <w:t xml:space="preserve">ООО "НН-Сервис" </w:t>
      </w:r>
      <w:r w:rsidRPr="00EB3492">
        <w:rPr>
          <w:rFonts w:ascii="Tahoma" w:hAnsi="Tahoma" w:cs="Tahoma"/>
          <w:b/>
          <w:color w:val="000000"/>
          <w:sz w:val="22"/>
          <w:szCs w:val="22"/>
        </w:rPr>
        <w:t>(</w:t>
      </w:r>
      <w:r w:rsidRPr="00EB3492">
        <w:rPr>
          <w:rFonts w:ascii="Tahoma" w:hAnsi="Tahoma" w:cs="Tahoma"/>
          <w:b/>
          <w:sz w:val="22"/>
          <w:szCs w:val="22"/>
          <w:lang w:eastAsia="en-US"/>
        </w:rPr>
        <w:t>СРК Арена-Норильск</w:t>
      </w:r>
      <w:r w:rsidRPr="00EB3492">
        <w:rPr>
          <w:rFonts w:ascii="Tahoma" w:hAnsi="Tahoma" w:cs="Tahoma"/>
          <w:b/>
          <w:color w:val="000000"/>
          <w:sz w:val="22"/>
          <w:szCs w:val="22"/>
        </w:rPr>
        <w:t>)</w:t>
      </w:r>
    </w:p>
    <w:p w:rsidR="009B392D" w:rsidRPr="008B65CF" w:rsidRDefault="009B392D" w:rsidP="009B392D">
      <w:pPr>
        <w:ind w:right="49"/>
        <w:jc w:val="right"/>
        <w:outlineLvl w:val="0"/>
        <w:rPr>
          <w:rFonts w:ascii="Tahoma" w:hAnsi="Tahoma" w:cs="Tahoma"/>
          <w:b/>
        </w:rPr>
      </w:pPr>
    </w:p>
    <w:tbl>
      <w:tblPr>
        <w:tblW w:w="1503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4"/>
        <w:gridCol w:w="3587"/>
        <w:gridCol w:w="5954"/>
        <w:gridCol w:w="850"/>
        <w:gridCol w:w="1701"/>
        <w:gridCol w:w="2410"/>
      </w:tblGrid>
      <w:tr w:rsidR="0028264F" w:rsidRPr="0028264F" w:rsidTr="007C704F">
        <w:trPr>
          <w:trHeight w:val="51"/>
          <w:tblHeader/>
        </w:trPr>
        <w:tc>
          <w:tcPr>
            <w:tcW w:w="534" w:type="dxa"/>
            <w:noWrap/>
            <w:tcMar>
              <w:top w:w="15" w:type="dxa"/>
              <w:left w:w="15" w:type="dxa"/>
              <w:bottom w:w="0" w:type="dxa"/>
              <w:right w:w="15" w:type="dxa"/>
            </w:tcMar>
            <w:vAlign w:val="center"/>
            <w:hideMark/>
          </w:tcPr>
          <w:p w:rsidR="0028264F" w:rsidRPr="008B65CF" w:rsidRDefault="0028264F" w:rsidP="0028264F">
            <w:pPr>
              <w:jc w:val="center"/>
              <w:rPr>
                <w:rFonts w:ascii="Tahoma" w:hAnsi="Tahoma" w:cs="Tahoma"/>
                <w:b/>
                <w:bCs/>
                <w:lang w:eastAsia="en-US"/>
              </w:rPr>
            </w:pPr>
            <w:r w:rsidRPr="008B65CF">
              <w:rPr>
                <w:rFonts w:ascii="Tahoma" w:hAnsi="Tahoma" w:cs="Tahoma"/>
                <w:b/>
                <w:bCs/>
                <w:lang w:eastAsia="en-US"/>
              </w:rPr>
              <w:t xml:space="preserve">№ </w:t>
            </w:r>
          </w:p>
          <w:p w:rsidR="0028264F" w:rsidRPr="008B65CF" w:rsidRDefault="0028264F" w:rsidP="0028264F">
            <w:pPr>
              <w:jc w:val="center"/>
              <w:rPr>
                <w:rFonts w:ascii="Tahoma" w:hAnsi="Tahoma" w:cs="Tahoma"/>
                <w:b/>
                <w:bCs/>
                <w:lang w:eastAsia="en-US"/>
              </w:rPr>
            </w:pPr>
            <w:r w:rsidRPr="008B65CF">
              <w:rPr>
                <w:rFonts w:ascii="Tahoma" w:hAnsi="Tahoma" w:cs="Tahoma"/>
                <w:b/>
                <w:bCs/>
                <w:lang w:eastAsia="en-US"/>
              </w:rPr>
              <w:t>п/п</w:t>
            </w:r>
          </w:p>
        </w:tc>
        <w:tc>
          <w:tcPr>
            <w:tcW w:w="3587" w:type="dxa"/>
            <w:vAlign w:val="center"/>
          </w:tcPr>
          <w:p w:rsidR="0028264F" w:rsidRPr="0028264F" w:rsidRDefault="0028264F" w:rsidP="0028264F">
            <w:pPr>
              <w:spacing w:line="256" w:lineRule="auto"/>
              <w:jc w:val="center"/>
              <w:rPr>
                <w:rFonts w:ascii="Tahoma" w:hAnsi="Tahoma" w:cs="Tahoma"/>
                <w:b/>
                <w:bCs/>
                <w:lang w:eastAsia="en-US"/>
              </w:rPr>
            </w:pPr>
            <w:r w:rsidRPr="008B65CF">
              <w:rPr>
                <w:rFonts w:ascii="Tahoma" w:hAnsi="Tahoma" w:cs="Tahoma"/>
                <w:b/>
                <w:bCs/>
                <w:sz w:val="22"/>
                <w:lang w:eastAsia="en-US"/>
              </w:rPr>
              <w:t>Наименование, артикул, производитель</w:t>
            </w:r>
          </w:p>
        </w:tc>
        <w:tc>
          <w:tcPr>
            <w:tcW w:w="5954" w:type="dxa"/>
            <w:vAlign w:val="center"/>
          </w:tcPr>
          <w:p w:rsidR="0028264F" w:rsidRPr="0028264F" w:rsidRDefault="0028264F" w:rsidP="0028264F">
            <w:pPr>
              <w:jc w:val="center"/>
              <w:rPr>
                <w:rFonts w:ascii="Tahoma" w:hAnsi="Tahoma" w:cs="Tahoma"/>
                <w:b/>
              </w:rPr>
            </w:pPr>
            <w:r w:rsidRPr="0028264F">
              <w:rPr>
                <w:rFonts w:ascii="Tahoma" w:hAnsi="Tahoma" w:cs="Tahoma"/>
                <w:b/>
              </w:rPr>
              <w:t>Характеристики</w:t>
            </w:r>
          </w:p>
        </w:tc>
        <w:tc>
          <w:tcPr>
            <w:tcW w:w="850" w:type="dxa"/>
            <w:vAlign w:val="center"/>
          </w:tcPr>
          <w:p w:rsidR="0028264F" w:rsidRPr="0028264F" w:rsidRDefault="0028264F" w:rsidP="0028264F">
            <w:pPr>
              <w:spacing w:line="256" w:lineRule="auto"/>
              <w:jc w:val="center"/>
              <w:rPr>
                <w:rFonts w:ascii="Tahoma" w:hAnsi="Tahoma" w:cs="Tahoma"/>
                <w:b/>
                <w:lang w:eastAsia="en-US"/>
              </w:rPr>
            </w:pPr>
            <w:r w:rsidRPr="0028264F">
              <w:rPr>
                <w:rFonts w:ascii="Tahoma" w:hAnsi="Tahoma" w:cs="Tahoma"/>
                <w:b/>
                <w:lang w:eastAsia="en-US"/>
              </w:rPr>
              <w:t>Ед. изм.</w:t>
            </w:r>
          </w:p>
        </w:tc>
        <w:tc>
          <w:tcPr>
            <w:tcW w:w="1701" w:type="dxa"/>
            <w:vAlign w:val="center"/>
          </w:tcPr>
          <w:p w:rsidR="0028264F" w:rsidRPr="0028264F" w:rsidRDefault="0028264F" w:rsidP="0028264F">
            <w:pPr>
              <w:spacing w:line="256" w:lineRule="auto"/>
              <w:jc w:val="center"/>
              <w:rPr>
                <w:rFonts w:ascii="Tahoma" w:hAnsi="Tahoma" w:cs="Tahoma"/>
                <w:b/>
                <w:lang w:eastAsia="en-US"/>
              </w:rPr>
            </w:pPr>
            <w:r w:rsidRPr="0028264F">
              <w:rPr>
                <w:rFonts w:ascii="Tahoma" w:hAnsi="Tahoma" w:cs="Tahoma"/>
                <w:b/>
                <w:lang w:eastAsia="en-US"/>
              </w:rPr>
              <w:t>Кол-во</w:t>
            </w:r>
          </w:p>
        </w:tc>
        <w:tc>
          <w:tcPr>
            <w:tcW w:w="2410" w:type="dxa"/>
          </w:tcPr>
          <w:p w:rsidR="0028264F" w:rsidRPr="0028264F" w:rsidRDefault="0028264F" w:rsidP="0028264F">
            <w:pPr>
              <w:spacing w:line="256" w:lineRule="auto"/>
              <w:jc w:val="center"/>
              <w:rPr>
                <w:rFonts w:ascii="Tahoma" w:hAnsi="Tahoma" w:cs="Tahoma"/>
                <w:b/>
                <w:lang w:eastAsia="en-US"/>
              </w:rPr>
            </w:pPr>
            <w:r w:rsidRPr="0028264F">
              <w:rPr>
                <w:rFonts w:ascii="Tahoma" w:hAnsi="Tahoma" w:cs="Tahoma"/>
                <w:b/>
                <w:lang w:eastAsia="en-US"/>
              </w:rPr>
              <w:t xml:space="preserve">требования к доставке </w:t>
            </w:r>
          </w:p>
        </w:tc>
      </w:tr>
      <w:tr w:rsidR="00656DE4" w:rsidRPr="0028264F" w:rsidTr="007C704F">
        <w:trPr>
          <w:trHeight w:val="690"/>
        </w:trPr>
        <w:tc>
          <w:tcPr>
            <w:tcW w:w="534" w:type="dxa"/>
            <w:tcMar>
              <w:top w:w="0" w:type="dxa"/>
              <w:left w:w="108" w:type="dxa"/>
              <w:bottom w:w="0" w:type="dxa"/>
              <w:right w:w="108" w:type="dxa"/>
            </w:tcMar>
            <w:vAlign w:val="center"/>
          </w:tcPr>
          <w:p w:rsidR="00656DE4" w:rsidRPr="0028264F" w:rsidRDefault="00656DE4" w:rsidP="0028264F">
            <w:pPr>
              <w:spacing w:line="256" w:lineRule="auto"/>
              <w:rPr>
                <w:rFonts w:ascii="Tahoma" w:hAnsi="Tahoma" w:cs="Tahoma"/>
                <w:lang w:eastAsia="en-US"/>
              </w:rPr>
            </w:pPr>
            <w:r w:rsidRPr="0028264F">
              <w:rPr>
                <w:rFonts w:ascii="Tahoma" w:hAnsi="Tahoma" w:cs="Tahoma"/>
                <w:lang w:eastAsia="en-US"/>
              </w:rPr>
              <w:t>1.</w:t>
            </w:r>
          </w:p>
        </w:tc>
        <w:tc>
          <w:tcPr>
            <w:tcW w:w="3587" w:type="dxa"/>
            <w:vAlign w:val="center"/>
          </w:tcPr>
          <w:p w:rsidR="00656DE4" w:rsidRPr="0028264F" w:rsidRDefault="00656DE4" w:rsidP="000B394B">
            <w:pPr>
              <w:ind w:left="194" w:right="125"/>
              <w:rPr>
                <w:rFonts w:ascii="Tahoma" w:hAnsi="Tahoma" w:cs="Tahoma"/>
              </w:rPr>
            </w:pPr>
            <w:r w:rsidRPr="007824D6">
              <w:rPr>
                <w:rFonts w:ascii="Tahoma" w:hAnsi="Tahoma" w:cs="Tahoma"/>
              </w:rPr>
              <w:t>Гипохлорит кальция 45 кг пастилки хлора 7гр арт 30739</w:t>
            </w:r>
          </w:p>
        </w:tc>
        <w:tc>
          <w:tcPr>
            <w:tcW w:w="5954" w:type="dxa"/>
            <w:vAlign w:val="center"/>
          </w:tcPr>
          <w:p w:rsidR="00656DE4" w:rsidRPr="0028264F" w:rsidRDefault="00656DE4" w:rsidP="000B394B">
            <w:pPr>
              <w:ind w:left="194"/>
              <w:rPr>
                <w:rFonts w:ascii="Tahoma" w:hAnsi="Tahoma" w:cs="Tahoma"/>
                <w:sz w:val="22"/>
                <w:szCs w:val="22"/>
              </w:rPr>
            </w:pPr>
            <w:r w:rsidRPr="00234507">
              <w:rPr>
                <w:rFonts w:ascii="Tahoma" w:hAnsi="Tahoma" w:cs="Tahoma"/>
                <w:sz w:val="22"/>
                <w:szCs w:val="22"/>
              </w:rPr>
              <w:t>Предназначен для уничтожения в воде бактерий, вирусов и грибков, подходит для частных и общественных бассейнов, содержание около 70% активного хлора</w:t>
            </w:r>
          </w:p>
        </w:tc>
        <w:tc>
          <w:tcPr>
            <w:tcW w:w="850" w:type="dxa"/>
            <w:vAlign w:val="center"/>
          </w:tcPr>
          <w:p w:rsidR="00656DE4" w:rsidRPr="0028264F" w:rsidRDefault="00656DE4" w:rsidP="0028264F">
            <w:pPr>
              <w:jc w:val="center"/>
              <w:rPr>
                <w:rFonts w:ascii="Tahoma" w:hAnsi="Tahoma" w:cs="Tahoma"/>
              </w:rPr>
            </w:pPr>
            <w:r>
              <w:rPr>
                <w:rFonts w:ascii="Tahoma" w:hAnsi="Tahoma" w:cs="Tahoma"/>
              </w:rPr>
              <w:t>кг</w:t>
            </w:r>
          </w:p>
        </w:tc>
        <w:tc>
          <w:tcPr>
            <w:tcW w:w="1701" w:type="dxa"/>
            <w:vAlign w:val="center"/>
          </w:tcPr>
          <w:p w:rsidR="00656DE4" w:rsidRPr="0028264F" w:rsidRDefault="00656DE4" w:rsidP="00267E8D">
            <w:pPr>
              <w:jc w:val="center"/>
              <w:rPr>
                <w:rFonts w:ascii="Tahoma" w:hAnsi="Tahoma" w:cs="Tahoma"/>
              </w:rPr>
            </w:pPr>
            <w:r>
              <w:rPr>
                <w:rFonts w:ascii="Tahoma" w:hAnsi="Tahoma" w:cs="Tahoma"/>
                <w:sz w:val="22"/>
                <w:szCs w:val="22"/>
              </w:rPr>
              <w:t>39</w:t>
            </w:r>
            <w:r w:rsidRPr="0028264F">
              <w:rPr>
                <w:rFonts w:ascii="Tahoma" w:hAnsi="Tahoma" w:cs="Tahoma"/>
                <w:sz w:val="22"/>
                <w:szCs w:val="22"/>
              </w:rPr>
              <w:t xml:space="preserve"> шт. по </w:t>
            </w:r>
            <w:r>
              <w:rPr>
                <w:rFonts w:ascii="Tahoma" w:hAnsi="Tahoma" w:cs="Tahoma"/>
                <w:sz w:val="22"/>
                <w:szCs w:val="22"/>
              </w:rPr>
              <w:t>45кг</w:t>
            </w:r>
            <w:r w:rsidRPr="0028264F">
              <w:rPr>
                <w:rFonts w:ascii="Tahoma" w:hAnsi="Tahoma" w:cs="Tahoma"/>
                <w:sz w:val="22"/>
                <w:szCs w:val="22"/>
              </w:rPr>
              <w:t>.</w:t>
            </w:r>
          </w:p>
        </w:tc>
        <w:tc>
          <w:tcPr>
            <w:tcW w:w="2410" w:type="dxa"/>
            <w:vMerge w:val="restart"/>
            <w:vAlign w:val="center"/>
          </w:tcPr>
          <w:p w:rsidR="00656DE4" w:rsidRPr="0028264F" w:rsidRDefault="007C704F" w:rsidP="00BF7996">
            <w:pPr>
              <w:spacing w:line="256" w:lineRule="auto"/>
              <w:ind w:left="144"/>
              <w:rPr>
                <w:rFonts w:ascii="Tahoma" w:hAnsi="Tahoma" w:cs="Tahoma"/>
                <w:lang w:eastAsia="en-US"/>
              </w:rPr>
            </w:pPr>
            <w:r w:rsidRPr="00AB5B84">
              <w:rPr>
                <w:rFonts w:ascii="Tahoma" w:hAnsi="Tahoma" w:cs="Tahoma"/>
                <w:sz w:val="22"/>
                <w:szCs w:val="22"/>
                <w:lang w:eastAsia="en-US"/>
              </w:rPr>
              <w:t>Московская область, Подольский район, д. Стрелково, д. 33А.</w:t>
            </w:r>
          </w:p>
        </w:tc>
      </w:tr>
      <w:tr w:rsidR="00656DE4" w:rsidRPr="0028264F" w:rsidTr="003A5F1F">
        <w:trPr>
          <w:trHeight w:val="808"/>
        </w:trPr>
        <w:tc>
          <w:tcPr>
            <w:tcW w:w="534" w:type="dxa"/>
            <w:tcMar>
              <w:top w:w="0" w:type="dxa"/>
              <w:left w:w="108" w:type="dxa"/>
              <w:bottom w:w="0" w:type="dxa"/>
              <w:right w:w="108" w:type="dxa"/>
            </w:tcMar>
            <w:vAlign w:val="center"/>
          </w:tcPr>
          <w:p w:rsidR="00656DE4" w:rsidRPr="0028264F" w:rsidRDefault="006432E5" w:rsidP="0028264F">
            <w:pPr>
              <w:spacing w:line="256" w:lineRule="auto"/>
              <w:rPr>
                <w:rFonts w:ascii="Tahoma" w:hAnsi="Tahoma" w:cs="Tahoma"/>
                <w:lang w:eastAsia="en-US"/>
              </w:rPr>
            </w:pPr>
            <w:r>
              <w:rPr>
                <w:rFonts w:ascii="Tahoma" w:hAnsi="Tahoma" w:cs="Tahoma"/>
                <w:lang w:eastAsia="en-US"/>
              </w:rPr>
              <w:t>2</w:t>
            </w:r>
            <w:r w:rsidR="00656DE4">
              <w:rPr>
                <w:rFonts w:ascii="Tahoma" w:hAnsi="Tahoma" w:cs="Tahoma"/>
                <w:lang w:eastAsia="en-US"/>
              </w:rPr>
              <w:t>.</w:t>
            </w:r>
          </w:p>
        </w:tc>
        <w:tc>
          <w:tcPr>
            <w:tcW w:w="3587" w:type="dxa"/>
            <w:vAlign w:val="center"/>
          </w:tcPr>
          <w:p w:rsidR="00656DE4" w:rsidRPr="007824D6" w:rsidRDefault="00A10CFB" w:rsidP="000B394B">
            <w:pPr>
              <w:ind w:left="194"/>
              <w:rPr>
                <w:rFonts w:ascii="Tahoma" w:hAnsi="Tahoma" w:cs="Tahoma"/>
              </w:rPr>
            </w:pPr>
            <w:r>
              <w:rPr>
                <w:rFonts w:ascii="Tahoma" w:hAnsi="Tahoma" w:cs="Tahoma"/>
              </w:rPr>
              <w:t xml:space="preserve">Порошок-шок </w:t>
            </w:r>
            <w:r w:rsidR="00656DE4">
              <w:rPr>
                <w:rFonts w:ascii="Tahoma" w:hAnsi="Tahoma" w:cs="Tahoma"/>
              </w:rPr>
              <w:t>арт.</w:t>
            </w:r>
            <w:r w:rsidR="00656DE4" w:rsidRPr="00656DE4">
              <w:rPr>
                <w:rFonts w:ascii="Tahoma" w:hAnsi="Tahoma" w:cs="Tahoma"/>
              </w:rPr>
              <w:t>30742 5 кг</w:t>
            </w:r>
          </w:p>
        </w:tc>
        <w:tc>
          <w:tcPr>
            <w:tcW w:w="5954" w:type="dxa"/>
            <w:vAlign w:val="center"/>
          </w:tcPr>
          <w:p w:rsidR="00656DE4" w:rsidRPr="00234507" w:rsidRDefault="00A10CFB" w:rsidP="000B394B">
            <w:pPr>
              <w:ind w:left="194"/>
              <w:rPr>
                <w:rFonts w:ascii="Tahoma" w:hAnsi="Tahoma" w:cs="Tahoma"/>
                <w:sz w:val="22"/>
                <w:szCs w:val="22"/>
              </w:rPr>
            </w:pPr>
            <w:r>
              <w:rPr>
                <w:rFonts w:ascii="Tahoma" w:hAnsi="Tahoma" w:cs="Tahoma"/>
                <w:sz w:val="22"/>
                <w:szCs w:val="22"/>
              </w:rPr>
              <w:t>Х</w:t>
            </w:r>
            <w:r w:rsidRPr="00A10CFB">
              <w:rPr>
                <w:rFonts w:ascii="Tahoma" w:hAnsi="Tahoma" w:cs="Tahoma"/>
                <w:sz w:val="22"/>
                <w:szCs w:val="22"/>
              </w:rPr>
              <w:t>лорсодержащий препарат для шоковой дезинфекции воды в бассейнах</w:t>
            </w:r>
            <w:r>
              <w:rPr>
                <w:rFonts w:ascii="Tahoma" w:hAnsi="Tahoma" w:cs="Tahoma"/>
                <w:sz w:val="22"/>
                <w:szCs w:val="22"/>
              </w:rPr>
              <w:t>.</w:t>
            </w:r>
          </w:p>
        </w:tc>
        <w:tc>
          <w:tcPr>
            <w:tcW w:w="850" w:type="dxa"/>
            <w:vAlign w:val="center"/>
          </w:tcPr>
          <w:p w:rsidR="00656DE4" w:rsidRDefault="00BF7996" w:rsidP="0028264F">
            <w:pPr>
              <w:jc w:val="center"/>
              <w:rPr>
                <w:rFonts w:ascii="Tahoma" w:hAnsi="Tahoma" w:cs="Tahoma"/>
              </w:rPr>
            </w:pPr>
            <w:r>
              <w:rPr>
                <w:rFonts w:ascii="Tahoma" w:hAnsi="Tahoma" w:cs="Tahoma"/>
              </w:rPr>
              <w:t>кг</w:t>
            </w:r>
          </w:p>
        </w:tc>
        <w:tc>
          <w:tcPr>
            <w:tcW w:w="1701" w:type="dxa"/>
            <w:vAlign w:val="center"/>
          </w:tcPr>
          <w:p w:rsidR="00656DE4" w:rsidRDefault="00656DE4" w:rsidP="00267E8D">
            <w:pPr>
              <w:jc w:val="center"/>
              <w:rPr>
                <w:rFonts w:ascii="Tahoma" w:hAnsi="Tahoma" w:cs="Tahoma"/>
                <w:sz w:val="22"/>
                <w:szCs w:val="22"/>
              </w:rPr>
            </w:pPr>
            <w:r>
              <w:rPr>
                <w:rFonts w:ascii="Tahoma" w:hAnsi="Tahoma" w:cs="Tahoma"/>
                <w:sz w:val="22"/>
                <w:szCs w:val="22"/>
              </w:rPr>
              <w:t>20 шт. по 5</w:t>
            </w:r>
            <w:r w:rsidRPr="00656DE4">
              <w:rPr>
                <w:rFonts w:ascii="Tahoma" w:hAnsi="Tahoma" w:cs="Tahoma"/>
                <w:sz w:val="22"/>
                <w:szCs w:val="22"/>
              </w:rPr>
              <w:t>кг.</w:t>
            </w:r>
          </w:p>
        </w:tc>
        <w:tc>
          <w:tcPr>
            <w:tcW w:w="2410" w:type="dxa"/>
            <w:vMerge/>
            <w:vAlign w:val="center"/>
          </w:tcPr>
          <w:p w:rsidR="00656DE4" w:rsidRPr="0028264F" w:rsidRDefault="00656DE4" w:rsidP="0028264F">
            <w:pPr>
              <w:spacing w:line="256" w:lineRule="auto"/>
              <w:ind w:left="144"/>
              <w:rPr>
                <w:rFonts w:ascii="Tahoma" w:hAnsi="Tahoma" w:cs="Tahoma"/>
                <w:lang w:eastAsia="en-US"/>
              </w:rPr>
            </w:pPr>
          </w:p>
        </w:tc>
      </w:tr>
    </w:tbl>
    <w:p w:rsidR="007C704F" w:rsidRPr="00CC7F1D" w:rsidRDefault="007C704F" w:rsidP="007C704F">
      <w:pPr>
        <w:jc w:val="both"/>
        <w:rPr>
          <w:rFonts w:ascii="Tahoma" w:hAnsi="Tahoma" w:cs="Tahoma"/>
          <w:i/>
          <w:sz w:val="22"/>
          <w:szCs w:val="22"/>
        </w:rPr>
      </w:pPr>
      <w:r w:rsidRPr="00CC7F1D">
        <w:rPr>
          <w:rFonts w:ascii="Tahoma" w:hAnsi="Tahoma" w:cs="Tahoma"/>
          <w:i/>
          <w:sz w:val="22"/>
          <w:szCs w:val="22"/>
        </w:rPr>
        <w:t xml:space="preserve">В случае указания на товарные знаки, фирменные наименования, модели, наименование места происхождения товара или наименование производителя, просим читать «или эквивалент». Допускается поставка полнофункциональных эквивалентов Товара, при этом гарантийный срок, технические характеристики представляемого Поставщиком Товара должны быть не хуже по любому из параметров. </w:t>
      </w:r>
    </w:p>
    <w:p w:rsidR="007C704F" w:rsidRPr="00CC7F1D" w:rsidRDefault="007C704F" w:rsidP="007C704F">
      <w:pPr>
        <w:jc w:val="both"/>
        <w:rPr>
          <w:rFonts w:ascii="Tahoma" w:hAnsi="Tahoma" w:cs="Tahoma"/>
          <w:sz w:val="22"/>
          <w:szCs w:val="22"/>
        </w:rPr>
      </w:pPr>
    </w:p>
    <w:p w:rsidR="007C704F" w:rsidRPr="00CC7F1D" w:rsidRDefault="007C704F" w:rsidP="007C704F">
      <w:pPr>
        <w:pStyle w:val="1"/>
        <w:tabs>
          <w:tab w:val="left" w:pos="284"/>
        </w:tabs>
        <w:spacing w:before="0" w:after="0"/>
        <w:jc w:val="both"/>
        <w:rPr>
          <w:rFonts w:ascii="Tahoma" w:hAnsi="Tahoma" w:cs="Tahoma"/>
          <w:sz w:val="22"/>
          <w:szCs w:val="22"/>
        </w:rPr>
      </w:pPr>
      <w:r w:rsidRPr="00CC7F1D">
        <w:rPr>
          <w:rFonts w:ascii="Tahoma" w:hAnsi="Tahoma" w:cs="Tahoma"/>
          <w:b/>
          <w:sz w:val="22"/>
          <w:szCs w:val="22"/>
        </w:rPr>
        <w:t xml:space="preserve">Общие требования к товару: </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соответствовать требованиям к качеству, устанавливаемыми техническими регламентами, документам в области стандартизации, государственными стандартами, применяемыми для товаров такого рода.</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Поставщик должен предоставить сертификаты на реагенты в рамках тендера.</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новым, ранее не находившимся в эксплуатации у Поставщика и (или) третьих лиц, быть не подвергавшимся ранее ремонту, модернизации или восстановлению, не должен находиться в залоге, под арестом или под иным обременением.</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На товаре не должно быть следов механических повреждений, а также иных несоответствий официальному описан</w:t>
      </w:r>
      <w:bookmarkStart w:id="0" w:name="_GoBack"/>
      <w:bookmarkEnd w:id="0"/>
      <w:r w:rsidRPr="00CC7F1D">
        <w:rPr>
          <w:rFonts w:ascii="Tahoma" w:hAnsi="Tahoma" w:cs="Tahoma"/>
          <w:sz w:val="22"/>
          <w:szCs w:val="22"/>
        </w:rPr>
        <w:t xml:space="preserve">ию поставляемого товара. </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изготовлен в соответствии с требованиями международных стандартов, действующих на территории Российской Федерации, а также техническим условиям производителя товара.</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быть укомплектован в соответствии с документом на товар, выданным производителем товара.</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Товар должен отгружаться в упаковке,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 Упаковка должна обеспечивать сохранность Товара во время транспортировки и разгрузочных работ на территории Заказчика. Товар доставляется Исполнителем собственными силами. Товар передаётся уполномоченному представителю Заказчика.</w:t>
      </w:r>
    </w:p>
    <w:p w:rsidR="007C704F" w:rsidRPr="00CC7F1D" w:rsidRDefault="007C704F" w:rsidP="007C704F">
      <w:pPr>
        <w:pStyle w:val="a3"/>
        <w:numPr>
          <w:ilvl w:val="0"/>
          <w:numId w:val="8"/>
        </w:numPr>
        <w:contextualSpacing w:val="0"/>
        <w:jc w:val="both"/>
        <w:rPr>
          <w:rFonts w:ascii="Tahoma" w:hAnsi="Tahoma" w:cs="Tahoma"/>
          <w:sz w:val="22"/>
          <w:szCs w:val="22"/>
        </w:rPr>
      </w:pPr>
      <w:r w:rsidRPr="00CC7F1D">
        <w:rPr>
          <w:rFonts w:ascii="Tahoma" w:hAnsi="Tahoma" w:cs="Tahoma"/>
          <w:sz w:val="22"/>
          <w:szCs w:val="22"/>
        </w:rPr>
        <w:t>Гарантийный срок на поставляем</w:t>
      </w:r>
      <w:r w:rsidR="000513DD">
        <w:rPr>
          <w:rFonts w:ascii="Tahoma" w:hAnsi="Tahoma" w:cs="Tahoma"/>
          <w:sz w:val="22"/>
          <w:szCs w:val="22"/>
        </w:rPr>
        <w:t xml:space="preserve">ый Товар - не менее 12 месяцев </w:t>
      </w:r>
      <w:r w:rsidRPr="00CC7F1D">
        <w:rPr>
          <w:rFonts w:ascii="Tahoma" w:hAnsi="Tahoma" w:cs="Tahoma"/>
          <w:sz w:val="22"/>
          <w:szCs w:val="22"/>
        </w:rPr>
        <w:t xml:space="preserve">с даты подписания документов о приёмке товара. </w:t>
      </w:r>
    </w:p>
    <w:p w:rsidR="007C704F" w:rsidRPr="00795373" w:rsidRDefault="007C704F" w:rsidP="007C704F">
      <w:pPr>
        <w:pStyle w:val="a3"/>
        <w:numPr>
          <w:ilvl w:val="0"/>
          <w:numId w:val="8"/>
        </w:numPr>
        <w:jc w:val="both"/>
        <w:rPr>
          <w:rFonts w:ascii="Tahoma" w:hAnsi="Tahoma" w:cs="Tahoma"/>
          <w:b/>
          <w:sz w:val="22"/>
          <w:szCs w:val="22"/>
        </w:rPr>
      </w:pPr>
      <w:r w:rsidRPr="00795373">
        <w:rPr>
          <w:rFonts w:ascii="Tahoma" w:hAnsi="Tahoma" w:cs="Tahoma"/>
          <w:sz w:val="22"/>
          <w:szCs w:val="22"/>
        </w:rPr>
        <w:t>Доставку, разгрузку товара, занос на место осуществляет Поставщик собственными силами.</w:t>
      </w:r>
    </w:p>
    <w:p w:rsidR="007C704F" w:rsidRPr="00CC7F1D" w:rsidRDefault="007C704F" w:rsidP="007C704F">
      <w:pPr>
        <w:pStyle w:val="a3"/>
        <w:numPr>
          <w:ilvl w:val="0"/>
          <w:numId w:val="8"/>
        </w:numPr>
        <w:jc w:val="both"/>
        <w:rPr>
          <w:rFonts w:ascii="Tahoma" w:hAnsi="Tahoma" w:cs="Tahoma"/>
          <w:b/>
          <w:sz w:val="22"/>
          <w:szCs w:val="22"/>
        </w:rPr>
      </w:pPr>
      <w:r w:rsidRPr="00CC7F1D">
        <w:rPr>
          <w:rFonts w:ascii="Tahoma" w:hAnsi="Tahoma" w:cs="Tahoma"/>
          <w:sz w:val="22"/>
          <w:szCs w:val="22"/>
        </w:rPr>
        <w:t>При разгрузке товара соблюдать требования в области ПБ и ОТ.</w:t>
      </w:r>
    </w:p>
    <w:p w:rsidR="002E7E99" w:rsidRPr="008B65CF" w:rsidRDefault="002E7E99" w:rsidP="007C704F">
      <w:pPr>
        <w:ind w:right="49"/>
        <w:outlineLvl w:val="0"/>
        <w:rPr>
          <w:rFonts w:ascii="Tahoma" w:hAnsi="Tahoma" w:cs="Tahoma"/>
        </w:rPr>
      </w:pPr>
    </w:p>
    <w:sectPr w:rsidR="002E7E99" w:rsidRPr="008B65CF" w:rsidSect="00355165">
      <w:pgSz w:w="16838" w:h="11906" w:orient="landscape"/>
      <w:pgMar w:top="851" w:right="962" w:bottom="84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C7A"/>
    <w:multiLevelType w:val="hybridMultilevel"/>
    <w:tmpl w:val="5220F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87B2666"/>
    <w:multiLevelType w:val="hybridMultilevel"/>
    <w:tmpl w:val="BDC8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977038"/>
    <w:multiLevelType w:val="hybridMultilevel"/>
    <w:tmpl w:val="D31082E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571045"/>
    <w:multiLevelType w:val="hybridMultilevel"/>
    <w:tmpl w:val="A3E62BDA"/>
    <w:lvl w:ilvl="0" w:tplc="40FEB33E">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0B61C46"/>
    <w:multiLevelType w:val="hybridMultilevel"/>
    <w:tmpl w:val="576A02E4"/>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37760D"/>
    <w:multiLevelType w:val="hybridMultilevel"/>
    <w:tmpl w:val="5F10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4F2516"/>
    <w:multiLevelType w:val="hybridMultilevel"/>
    <w:tmpl w:val="D8AA6A56"/>
    <w:lvl w:ilvl="0" w:tplc="40FEB3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BE35B1D"/>
    <w:multiLevelType w:val="hybridMultilevel"/>
    <w:tmpl w:val="ACA49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99A18FD"/>
    <w:multiLevelType w:val="hybridMultilevel"/>
    <w:tmpl w:val="2FC606C6"/>
    <w:lvl w:ilvl="0" w:tplc="8218684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5"/>
  </w:num>
  <w:num w:numId="4">
    <w:abstractNumId w:val="6"/>
  </w:num>
  <w:num w:numId="5">
    <w:abstractNumId w:val="4"/>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2D"/>
    <w:rsid w:val="00010FEC"/>
    <w:rsid w:val="00017ADD"/>
    <w:rsid w:val="000257BD"/>
    <w:rsid w:val="000513DD"/>
    <w:rsid w:val="00083CA9"/>
    <w:rsid w:val="000B394B"/>
    <w:rsid w:val="000D39E9"/>
    <w:rsid w:val="000E59D9"/>
    <w:rsid w:val="000F21DE"/>
    <w:rsid w:val="000F2208"/>
    <w:rsid w:val="000F2769"/>
    <w:rsid w:val="00151E89"/>
    <w:rsid w:val="00183F0C"/>
    <w:rsid w:val="00193538"/>
    <w:rsid w:val="001B6FCA"/>
    <w:rsid w:val="001E38A9"/>
    <w:rsid w:val="001F438C"/>
    <w:rsid w:val="00217ECB"/>
    <w:rsid w:val="00234507"/>
    <w:rsid w:val="00234FC5"/>
    <w:rsid w:val="00247DA0"/>
    <w:rsid w:val="0026453B"/>
    <w:rsid w:val="00264591"/>
    <w:rsid w:val="00267E8D"/>
    <w:rsid w:val="002709F6"/>
    <w:rsid w:val="00274120"/>
    <w:rsid w:val="0028264F"/>
    <w:rsid w:val="002B1FB5"/>
    <w:rsid w:val="002B76C6"/>
    <w:rsid w:val="002C4C9E"/>
    <w:rsid w:val="002D7CEE"/>
    <w:rsid w:val="002E4E3A"/>
    <w:rsid w:val="002E7E99"/>
    <w:rsid w:val="00312772"/>
    <w:rsid w:val="00313C7A"/>
    <w:rsid w:val="003419BE"/>
    <w:rsid w:val="00345C2E"/>
    <w:rsid w:val="00351BB4"/>
    <w:rsid w:val="00355165"/>
    <w:rsid w:val="00366960"/>
    <w:rsid w:val="003743B6"/>
    <w:rsid w:val="003A0293"/>
    <w:rsid w:val="003A5F1F"/>
    <w:rsid w:val="003C484B"/>
    <w:rsid w:val="003D1DC5"/>
    <w:rsid w:val="004133DA"/>
    <w:rsid w:val="00414172"/>
    <w:rsid w:val="0043008D"/>
    <w:rsid w:val="00433C28"/>
    <w:rsid w:val="004541A8"/>
    <w:rsid w:val="00492376"/>
    <w:rsid w:val="004E67A3"/>
    <w:rsid w:val="004F3874"/>
    <w:rsid w:val="004F52E0"/>
    <w:rsid w:val="0050306C"/>
    <w:rsid w:val="0058151B"/>
    <w:rsid w:val="005900E6"/>
    <w:rsid w:val="005A747F"/>
    <w:rsid w:val="005C7195"/>
    <w:rsid w:val="005E0BFE"/>
    <w:rsid w:val="00615D35"/>
    <w:rsid w:val="0062327B"/>
    <w:rsid w:val="006432E5"/>
    <w:rsid w:val="00656DE4"/>
    <w:rsid w:val="00667EE6"/>
    <w:rsid w:val="00680A31"/>
    <w:rsid w:val="006872F3"/>
    <w:rsid w:val="0069409D"/>
    <w:rsid w:val="006B0066"/>
    <w:rsid w:val="006B6BE4"/>
    <w:rsid w:val="006D25A6"/>
    <w:rsid w:val="006E7C08"/>
    <w:rsid w:val="00701BF5"/>
    <w:rsid w:val="0071222F"/>
    <w:rsid w:val="0072406B"/>
    <w:rsid w:val="00725C6D"/>
    <w:rsid w:val="00732FF3"/>
    <w:rsid w:val="00750F20"/>
    <w:rsid w:val="00765228"/>
    <w:rsid w:val="00772665"/>
    <w:rsid w:val="007824D6"/>
    <w:rsid w:val="007940FE"/>
    <w:rsid w:val="007A2B69"/>
    <w:rsid w:val="007A49D3"/>
    <w:rsid w:val="007B50B9"/>
    <w:rsid w:val="007C32C3"/>
    <w:rsid w:val="007C704F"/>
    <w:rsid w:val="007F7EDE"/>
    <w:rsid w:val="00802E51"/>
    <w:rsid w:val="00825D85"/>
    <w:rsid w:val="00840C92"/>
    <w:rsid w:val="00866662"/>
    <w:rsid w:val="008678D3"/>
    <w:rsid w:val="008841E0"/>
    <w:rsid w:val="00896AB7"/>
    <w:rsid w:val="008A42E8"/>
    <w:rsid w:val="008B65CF"/>
    <w:rsid w:val="008C3F0D"/>
    <w:rsid w:val="008C6645"/>
    <w:rsid w:val="008D418F"/>
    <w:rsid w:val="008D538B"/>
    <w:rsid w:val="008D5EAE"/>
    <w:rsid w:val="008E628F"/>
    <w:rsid w:val="008F0B74"/>
    <w:rsid w:val="0090527A"/>
    <w:rsid w:val="0093215B"/>
    <w:rsid w:val="00956854"/>
    <w:rsid w:val="00963C8E"/>
    <w:rsid w:val="0096454D"/>
    <w:rsid w:val="009A63D7"/>
    <w:rsid w:val="009B392D"/>
    <w:rsid w:val="00A07013"/>
    <w:rsid w:val="00A10CFB"/>
    <w:rsid w:val="00A21662"/>
    <w:rsid w:val="00A24205"/>
    <w:rsid w:val="00A33DB0"/>
    <w:rsid w:val="00A56845"/>
    <w:rsid w:val="00A80F4D"/>
    <w:rsid w:val="00A9568F"/>
    <w:rsid w:val="00AB72A3"/>
    <w:rsid w:val="00AC12A4"/>
    <w:rsid w:val="00AE0883"/>
    <w:rsid w:val="00AE0E00"/>
    <w:rsid w:val="00AE5786"/>
    <w:rsid w:val="00AE7266"/>
    <w:rsid w:val="00B06972"/>
    <w:rsid w:val="00B25319"/>
    <w:rsid w:val="00B42DC9"/>
    <w:rsid w:val="00B43EDE"/>
    <w:rsid w:val="00B70FCB"/>
    <w:rsid w:val="00B73C9A"/>
    <w:rsid w:val="00B77729"/>
    <w:rsid w:val="00B909BC"/>
    <w:rsid w:val="00B93F05"/>
    <w:rsid w:val="00B95D17"/>
    <w:rsid w:val="00BA51E9"/>
    <w:rsid w:val="00BE09A8"/>
    <w:rsid w:val="00BF7996"/>
    <w:rsid w:val="00C00C6E"/>
    <w:rsid w:val="00C10560"/>
    <w:rsid w:val="00C12AEE"/>
    <w:rsid w:val="00C15DB3"/>
    <w:rsid w:val="00C27CC2"/>
    <w:rsid w:val="00C40328"/>
    <w:rsid w:val="00C53580"/>
    <w:rsid w:val="00C72120"/>
    <w:rsid w:val="00C86B09"/>
    <w:rsid w:val="00CA4B8A"/>
    <w:rsid w:val="00CB04FB"/>
    <w:rsid w:val="00CB22F4"/>
    <w:rsid w:val="00D32F6F"/>
    <w:rsid w:val="00D509B1"/>
    <w:rsid w:val="00D51FFB"/>
    <w:rsid w:val="00D75371"/>
    <w:rsid w:val="00D859F2"/>
    <w:rsid w:val="00D87A33"/>
    <w:rsid w:val="00DA0C98"/>
    <w:rsid w:val="00DA60F5"/>
    <w:rsid w:val="00DD65D1"/>
    <w:rsid w:val="00DE69F4"/>
    <w:rsid w:val="00E104F2"/>
    <w:rsid w:val="00E218CB"/>
    <w:rsid w:val="00E32981"/>
    <w:rsid w:val="00E518B6"/>
    <w:rsid w:val="00E53E64"/>
    <w:rsid w:val="00E5716E"/>
    <w:rsid w:val="00E669C7"/>
    <w:rsid w:val="00EA57C8"/>
    <w:rsid w:val="00EB3492"/>
    <w:rsid w:val="00ED4B74"/>
    <w:rsid w:val="00ED716C"/>
    <w:rsid w:val="00EE00A5"/>
    <w:rsid w:val="00EF72FB"/>
    <w:rsid w:val="00F10B27"/>
    <w:rsid w:val="00F47F1E"/>
    <w:rsid w:val="00F63B58"/>
    <w:rsid w:val="00FB6933"/>
    <w:rsid w:val="00FF6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0ACA6-1976-4712-B284-8F744CA7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9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Индексы"/>
    <w:basedOn w:val="a"/>
    <w:link w:val="a4"/>
    <w:uiPriority w:val="34"/>
    <w:qFormat/>
    <w:rsid w:val="009B392D"/>
    <w:pPr>
      <w:ind w:left="720"/>
      <w:contextualSpacing/>
    </w:pPr>
  </w:style>
  <w:style w:type="paragraph" w:customStyle="1" w:styleId="caaieiaie2">
    <w:name w:val="caaieiaie 2"/>
    <w:basedOn w:val="a"/>
    <w:next w:val="a"/>
    <w:rsid w:val="009B392D"/>
    <w:pPr>
      <w:keepNext/>
      <w:spacing w:line="360" w:lineRule="atLeast"/>
      <w:jc w:val="center"/>
    </w:pPr>
    <w:rPr>
      <w:b/>
      <w:sz w:val="20"/>
      <w:szCs w:val="20"/>
      <w:lang w:eastAsia="en-US"/>
    </w:rPr>
  </w:style>
  <w:style w:type="character" w:customStyle="1" w:styleId="Anrede1IhrZeichen">
    <w:name w:val="Anrede1IhrZeichen"/>
    <w:basedOn w:val="a0"/>
    <w:rsid w:val="009B392D"/>
    <w:rPr>
      <w:rFonts w:ascii="Arial" w:hAnsi="Arial"/>
      <w:sz w:val="22"/>
    </w:rPr>
  </w:style>
  <w:style w:type="character" w:customStyle="1" w:styleId="a4">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3"/>
    <w:uiPriority w:val="34"/>
    <w:qFormat/>
    <w:locked/>
    <w:rsid w:val="009B392D"/>
    <w:rPr>
      <w:rFonts w:ascii="Times New Roman" w:eastAsia="Times New Roman" w:hAnsi="Times New Roman" w:cs="Times New Roman"/>
      <w:sz w:val="24"/>
      <w:szCs w:val="24"/>
      <w:lang w:eastAsia="ru-RU"/>
    </w:rPr>
  </w:style>
  <w:style w:type="character" w:styleId="a5">
    <w:name w:val="Hyperlink"/>
    <w:basedOn w:val="a0"/>
    <w:uiPriority w:val="99"/>
    <w:unhideWhenUsed/>
    <w:rsid w:val="00312772"/>
    <w:rPr>
      <w:color w:val="0000FF"/>
      <w:u w:val="single"/>
    </w:rPr>
  </w:style>
  <w:style w:type="paragraph" w:styleId="a6">
    <w:name w:val="Balloon Text"/>
    <w:basedOn w:val="a"/>
    <w:link w:val="a7"/>
    <w:uiPriority w:val="99"/>
    <w:semiHidden/>
    <w:unhideWhenUsed/>
    <w:rsid w:val="00C12AEE"/>
    <w:rPr>
      <w:rFonts w:ascii="Segoe UI" w:hAnsi="Segoe UI" w:cs="Segoe UI"/>
      <w:sz w:val="18"/>
      <w:szCs w:val="18"/>
    </w:rPr>
  </w:style>
  <w:style w:type="character" w:customStyle="1" w:styleId="a7">
    <w:name w:val="Текст выноски Знак"/>
    <w:basedOn w:val="a0"/>
    <w:link w:val="a6"/>
    <w:uiPriority w:val="99"/>
    <w:semiHidden/>
    <w:rsid w:val="00C12AEE"/>
    <w:rPr>
      <w:rFonts w:ascii="Segoe UI" w:eastAsia="Times New Roman" w:hAnsi="Segoe UI" w:cs="Segoe UI"/>
      <w:sz w:val="18"/>
      <w:szCs w:val="18"/>
      <w:lang w:eastAsia="ru-RU"/>
    </w:rPr>
  </w:style>
  <w:style w:type="character" w:styleId="a8">
    <w:name w:val="annotation reference"/>
    <w:basedOn w:val="a0"/>
    <w:uiPriority w:val="99"/>
    <w:semiHidden/>
    <w:unhideWhenUsed/>
    <w:rsid w:val="002B1FB5"/>
    <w:rPr>
      <w:sz w:val="16"/>
      <w:szCs w:val="16"/>
    </w:rPr>
  </w:style>
  <w:style w:type="paragraph" w:styleId="a9">
    <w:name w:val="annotation text"/>
    <w:basedOn w:val="a"/>
    <w:link w:val="aa"/>
    <w:uiPriority w:val="99"/>
    <w:semiHidden/>
    <w:unhideWhenUsed/>
    <w:rsid w:val="002B1FB5"/>
    <w:rPr>
      <w:sz w:val="20"/>
      <w:szCs w:val="20"/>
    </w:rPr>
  </w:style>
  <w:style w:type="character" w:customStyle="1" w:styleId="aa">
    <w:name w:val="Текст примечания Знак"/>
    <w:basedOn w:val="a0"/>
    <w:link w:val="a9"/>
    <w:uiPriority w:val="99"/>
    <w:semiHidden/>
    <w:rsid w:val="002B1FB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1FB5"/>
    <w:rPr>
      <w:b/>
      <w:bCs/>
    </w:rPr>
  </w:style>
  <w:style w:type="character" w:customStyle="1" w:styleId="ac">
    <w:name w:val="Тема примечания Знак"/>
    <w:basedOn w:val="aa"/>
    <w:link w:val="ab"/>
    <w:uiPriority w:val="99"/>
    <w:semiHidden/>
    <w:rsid w:val="002B1FB5"/>
    <w:rPr>
      <w:rFonts w:ascii="Times New Roman" w:eastAsia="Times New Roman" w:hAnsi="Times New Roman" w:cs="Times New Roman"/>
      <w:b/>
      <w:bCs/>
      <w:sz w:val="20"/>
      <w:szCs w:val="20"/>
      <w:lang w:eastAsia="ru-RU"/>
    </w:rPr>
  </w:style>
  <w:style w:type="paragraph" w:customStyle="1" w:styleId="1">
    <w:name w:val="Обычный1"/>
    <w:rsid w:val="00B77729"/>
    <w:pPr>
      <w:spacing w:before="100" w:after="100" w:line="240" w:lineRule="auto"/>
    </w:pPr>
    <w:rPr>
      <w:rFonts w:ascii="Times New Roman" w:eastAsia="SimSu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5378">
      <w:bodyDiv w:val="1"/>
      <w:marLeft w:val="0"/>
      <w:marRight w:val="0"/>
      <w:marTop w:val="0"/>
      <w:marBottom w:val="0"/>
      <w:divBdr>
        <w:top w:val="none" w:sz="0" w:space="0" w:color="auto"/>
        <w:left w:val="none" w:sz="0" w:space="0" w:color="auto"/>
        <w:bottom w:val="none" w:sz="0" w:space="0" w:color="auto"/>
        <w:right w:val="none" w:sz="0" w:space="0" w:color="auto"/>
      </w:divBdr>
      <w:divsChild>
        <w:div w:id="881329863">
          <w:marLeft w:val="0"/>
          <w:marRight w:val="0"/>
          <w:marTop w:val="225"/>
          <w:marBottom w:val="0"/>
          <w:divBdr>
            <w:top w:val="none" w:sz="0" w:space="0" w:color="auto"/>
            <w:left w:val="none" w:sz="0" w:space="0" w:color="auto"/>
            <w:bottom w:val="none" w:sz="0" w:space="0" w:color="auto"/>
            <w:right w:val="none" w:sz="0" w:space="0" w:color="auto"/>
          </w:divBdr>
        </w:div>
        <w:div w:id="1367292123">
          <w:marLeft w:val="0"/>
          <w:marRight w:val="0"/>
          <w:marTop w:val="225"/>
          <w:marBottom w:val="0"/>
          <w:divBdr>
            <w:top w:val="none" w:sz="0" w:space="0" w:color="auto"/>
            <w:left w:val="none" w:sz="0" w:space="0" w:color="auto"/>
            <w:bottom w:val="none" w:sz="0" w:space="0" w:color="auto"/>
            <w:right w:val="none" w:sz="0" w:space="0" w:color="auto"/>
          </w:divBdr>
        </w:div>
      </w:divsChild>
    </w:div>
    <w:div w:id="612786145">
      <w:bodyDiv w:val="1"/>
      <w:marLeft w:val="0"/>
      <w:marRight w:val="0"/>
      <w:marTop w:val="0"/>
      <w:marBottom w:val="0"/>
      <w:divBdr>
        <w:top w:val="none" w:sz="0" w:space="0" w:color="auto"/>
        <w:left w:val="none" w:sz="0" w:space="0" w:color="auto"/>
        <w:bottom w:val="none" w:sz="0" w:space="0" w:color="auto"/>
        <w:right w:val="none" w:sz="0" w:space="0" w:color="auto"/>
      </w:divBdr>
      <w:divsChild>
        <w:div w:id="788858489">
          <w:marLeft w:val="0"/>
          <w:marRight w:val="0"/>
          <w:marTop w:val="225"/>
          <w:marBottom w:val="0"/>
          <w:divBdr>
            <w:top w:val="none" w:sz="0" w:space="0" w:color="auto"/>
            <w:left w:val="none" w:sz="0" w:space="0" w:color="auto"/>
            <w:bottom w:val="none" w:sz="0" w:space="0" w:color="auto"/>
            <w:right w:val="none" w:sz="0" w:space="0" w:color="auto"/>
          </w:divBdr>
        </w:div>
        <w:div w:id="1637372851">
          <w:marLeft w:val="0"/>
          <w:marRight w:val="0"/>
          <w:marTop w:val="225"/>
          <w:marBottom w:val="0"/>
          <w:divBdr>
            <w:top w:val="none" w:sz="0" w:space="0" w:color="auto"/>
            <w:left w:val="none" w:sz="0" w:space="0" w:color="auto"/>
            <w:bottom w:val="none" w:sz="0" w:space="0" w:color="auto"/>
            <w:right w:val="none" w:sz="0" w:space="0" w:color="auto"/>
          </w:divBdr>
        </w:div>
      </w:divsChild>
    </w:div>
    <w:div w:id="754471943">
      <w:bodyDiv w:val="1"/>
      <w:marLeft w:val="0"/>
      <w:marRight w:val="0"/>
      <w:marTop w:val="0"/>
      <w:marBottom w:val="0"/>
      <w:divBdr>
        <w:top w:val="none" w:sz="0" w:space="0" w:color="auto"/>
        <w:left w:val="none" w:sz="0" w:space="0" w:color="auto"/>
        <w:bottom w:val="none" w:sz="0" w:space="0" w:color="auto"/>
        <w:right w:val="none" w:sz="0" w:space="0" w:color="auto"/>
      </w:divBdr>
      <w:divsChild>
        <w:div w:id="231696345">
          <w:marLeft w:val="0"/>
          <w:marRight w:val="0"/>
          <w:marTop w:val="225"/>
          <w:marBottom w:val="0"/>
          <w:divBdr>
            <w:top w:val="none" w:sz="0" w:space="0" w:color="auto"/>
            <w:left w:val="none" w:sz="0" w:space="0" w:color="auto"/>
            <w:bottom w:val="none" w:sz="0" w:space="0" w:color="auto"/>
            <w:right w:val="none" w:sz="0" w:space="0" w:color="auto"/>
          </w:divBdr>
        </w:div>
        <w:div w:id="536741045">
          <w:marLeft w:val="0"/>
          <w:marRight w:val="0"/>
          <w:marTop w:val="225"/>
          <w:marBottom w:val="0"/>
          <w:divBdr>
            <w:top w:val="none" w:sz="0" w:space="0" w:color="auto"/>
            <w:left w:val="none" w:sz="0" w:space="0" w:color="auto"/>
            <w:bottom w:val="none" w:sz="0" w:space="0" w:color="auto"/>
            <w:right w:val="none" w:sz="0" w:space="0" w:color="auto"/>
          </w:divBdr>
        </w:div>
      </w:divsChild>
    </w:div>
    <w:div w:id="1880118636">
      <w:bodyDiv w:val="1"/>
      <w:marLeft w:val="0"/>
      <w:marRight w:val="0"/>
      <w:marTop w:val="0"/>
      <w:marBottom w:val="0"/>
      <w:divBdr>
        <w:top w:val="none" w:sz="0" w:space="0" w:color="auto"/>
        <w:left w:val="none" w:sz="0" w:space="0" w:color="auto"/>
        <w:bottom w:val="none" w:sz="0" w:space="0" w:color="auto"/>
        <w:right w:val="none" w:sz="0" w:space="0" w:color="auto"/>
      </w:divBdr>
      <w:divsChild>
        <w:div w:id="260988126">
          <w:marLeft w:val="0"/>
          <w:marRight w:val="0"/>
          <w:marTop w:val="225"/>
          <w:marBottom w:val="0"/>
          <w:divBdr>
            <w:top w:val="none" w:sz="0" w:space="0" w:color="auto"/>
            <w:left w:val="none" w:sz="0" w:space="0" w:color="auto"/>
            <w:bottom w:val="none" w:sz="0" w:space="0" w:color="auto"/>
            <w:right w:val="none" w:sz="0" w:space="0" w:color="auto"/>
          </w:divBdr>
        </w:div>
        <w:div w:id="133615117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Борзилов Владимир Александрович</dc:creator>
  <cp:keywords/>
  <dc:description/>
  <cp:lastModifiedBy>Буданова Екатерина Вахаевна</cp:lastModifiedBy>
  <cp:revision>30</cp:revision>
  <cp:lastPrinted>2024-02-26T11:36:00Z</cp:lastPrinted>
  <dcterms:created xsi:type="dcterms:W3CDTF">2025-10-14T09:39:00Z</dcterms:created>
  <dcterms:modified xsi:type="dcterms:W3CDTF">2025-10-22T10:12:00Z</dcterms:modified>
</cp:coreProperties>
</file>